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4F" w:rsidRPr="0055434F" w:rsidRDefault="0055434F" w:rsidP="0055434F">
      <w:pPr>
        <w:jc w:val="center"/>
        <w:rPr>
          <w:b/>
          <w:sz w:val="44"/>
          <w:szCs w:val="44"/>
        </w:rPr>
      </w:pPr>
      <w:r w:rsidRPr="00193C37">
        <w:rPr>
          <w:rFonts w:hint="eastAsia"/>
          <w:b/>
          <w:sz w:val="44"/>
          <w:szCs w:val="44"/>
        </w:rPr>
        <w:t>高速载运设施的无损检测监控技术工信部重点实验室</w:t>
      </w:r>
      <w:r>
        <w:t> </w:t>
      </w:r>
    </w:p>
    <w:p w:rsidR="00CB59D8" w:rsidRDefault="0055434F" w:rsidP="0055434F">
      <w:pPr>
        <w:jc w:val="center"/>
        <w:rPr>
          <w:b/>
          <w:sz w:val="44"/>
          <w:szCs w:val="44"/>
        </w:rPr>
      </w:pPr>
      <w:r w:rsidRPr="0055434F">
        <w:rPr>
          <w:rFonts w:hint="eastAsia"/>
          <w:b/>
          <w:sz w:val="44"/>
          <w:szCs w:val="44"/>
        </w:rPr>
        <w:t>仪器设备管理办法</w:t>
      </w:r>
      <w:bookmarkStart w:id="0" w:name="_GoBack"/>
      <w:bookmarkEnd w:id="0"/>
    </w:p>
    <w:p w:rsidR="0055789D" w:rsidRDefault="0055434F" w:rsidP="0055434F">
      <w:pPr>
        <w:rPr>
          <w:sz w:val="28"/>
          <w:szCs w:val="28"/>
        </w:rPr>
      </w:pPr>
      <w:r w:rsidRPr="0055434F">
        <w:rPr>
          <w:rFonts w:hint="eastAsia"/>
          <w:sz w:val="28"/>
          <w:szCs w:val="28"/>
        </w:rPr>
        <w:t>第一条</w:t>
      </w:r>
      <w:r w:rsidRPr="0055434F">
        <w:rPr>
          <w:sz w:val="28"/>
          <w:szCs w:val="28"/>
        </w:rPr>
        <w:t>  </w:t>
      </w:r>
      <w:r w:rsidR="0055789D" w:rsidRPr="0055434F">
        <w:rPr>
          <w:rFonts w:hint="eastAsia"/>
          <w:sz w:val="28"/>
          <w:szCs w:val="28"/>
        </w:rPr>
        <w:t>重点实验室所有公共服务平台以及科研平台设备实行专人管理，其它仪器设备由各个研究室分别管理，开放使用。</w:t>
      </w:r>
    </w:p>
    <w:p w:rsidR="0055434F" w:rsidRDefault="0055434F" w:rsidP="0055434F">
      <w:pPr>
        <w:rPr>
          <w:sz w:val="28"/>
          <w:szCs w:val="28"/>
        </w:rPr>
      </w:pPr>
      <w:r w:rsidRPr="0055434F">
        <w:rPr>
          <w:rFonts w:hint="eastAsia"/>
          <w:sz w:val="28"/>
          <w:szCs w:val="28"/>
        </w:rPr>
        <w:t>第二条</w:t>
      </w:r>
      <w:r w:rsidRPr="0055434F">
        <w:rPr>
          <w:sz w:val="28"/>
          <w:szCs w:val="28"/>
        </w:rPr>
        <w:t> </w:t>
      </w:r>
      <w:r w:rsidR="0055789D" w:rsidRPr="0055434F">
        <w:rPr>
          <w:rFonts w:hint="eastAsia"/>
          <w:sz w:val="28"/>
          <w:szCs w:val="28"/>
        </w:rPr>
        <w:t>重点实验室</w:t>
      </w:r>
      <w:r w:rsidR="00DE6900">
        <w:rPr>
          <w:rFonts w:hint="eastAsia"/>
          <w:sz w:val="28"/>
          <w:szCs w:val="28"/>
        </w:rPr>
        <w:t>指定仪器管理人员，</w:t>
      </w:r>
      <w:r w:rsidR="0055789D" w:rsidRPr="0055434F">
        <w:rPr>
          <w:rFonts w:hint="eastAsia"/>
          <w:sz w:val="28"/>
          <w:szCs w:val="28"/>
        </w:rPr>
        <w:t>所有大型仪器设备与设施</w:t>
      </w:r>
      <w:proofErr w:type="gramStart"/>
      <w:r w:rsidR="0055789D" w:rsidRPr="0055434F">
        <w:rPr>
          <w:rFonts w:hint="eastAsia"/>
          <w:sz w:val="28"/>
          <w:szCs w:val="28"/>
        </w:rPr>
        <w:t>均责任</w:t>
      </w:r>
      <w:proofErr w:type="gramEnd"/>
      <w:r w:rsidR="0055789D" w:rsidRPr="0055434F">
        <w:rPr>
          <w:rFonts w:hint="eastAsia"/>
          <w:sz w:val="28"/>
          <w:szCs w:val="28"/>
        </w:rPr>
        <w:t>到人</w:t>
      </w:r>
      <w:r w:rsidR="0055789D">
        <w:rPr>
          <w:rFonts w:hint="eastAsia"/>
          <w:sz w:val="28"/>
          <w:szCs w:val="28"/>
        </w:rPr>
        <w:t>。作为仪器管理人员，</w:t>
      </w:r>
      <w:r w:rsidR="0055789D" w:rsidRPr="0055434F">
        <w:rPr>
          <w:rFonts w:hint="eastAsia"/>
          <w:sz w:val="28"/>
          <w:szCs w:val="28"/>
        </w:rPr>
        <w:t>要熟悉重点实验室</w:t>
      </w:r>
      <w:r w:rsidR="0055789D">
        <w:rPr>
          <w:rFonts w:hint="eastAsia"/>
          <w:sz w:val="28"/>
          <w:szCs w:val="28"/>
        </w:rPr>
        <w:t>所管理</w:t>
      </w:r>
      <w:r w:rsidR="0055789D" w:rsidRPr="0055434F">
        <w:rPr>
          <w:rFonts w:hint="eastAsia"/>
          <w:sz w:val="28"/>
          <w:szCs w:val="28"/>
        </w:rPr>
        <w:t>仪器的性能及操作规程及注意事项</w:t>
      </w:r>
      <w:r w:rsidR="0055789D">
        <w:rPr>
          <w:rFonts w:hint="eastAsia"/>
          <w:sz w:val="28"/>
          <w:szCs w:val="28"/>
        </w:rPr>
        <w:t>。</w:t>
      </w:r>
    </w:p>
    <w:p w:rsidR="0055434F" w:rsidRPr="0055789D" w:rsidRDefault="0055434F" w:rsidP="0055434F">
      <w:pPr>
        <w:rPr>
          <w:sz w:val="28"/>
          <w:szCs w:val="28"/>
        </w:rPr>
      </w:pPr>
      <w:r w:rsidRPr="0055434F">
        <w:rPr>
          <w:rFonts w:hint="eastAsia"/>
          <w:sz w:val="28"/>
          <w:szCs w:val="28"/>
        </w:rPr>
        <w:t>第三条</w:t>
      </w:r>
      <w:r w:rsidRPr="0055434F">
        <w:rPr>
          <w:sz w:val="28"/>
          <w:szCs w:val="28"/>
        </w:rPr>
        <w:t>  </w:t>
      </w:r>
      <w:r w:rsidR="0055789D" w:rsidRPr="0055434F">
        <w:rPr>
          <w:rFonts w:hint="eastAsia"/>
          <w:sz w:val="28"/>
          <w:szCs w:val="28"/>
        </w:rPr>
        <w:t>重点实验室所有仪器设备与设施</w:t>
      </w:r>
      <w:r w:rsidR="005A79C4">
        <w:rPr>
          <w:rFonts w:hint="eastAsia"/>
          <w:sz w:val="28"/>
          <w:szCs w:val="28"/>
        </w:rPr>
        <w:t>的使用必须</w:t>
      </w:r>
      <w:r w:rsidR="0055789D" w:rsidRPr="0055434F">
        <w:rPr>
          <w:rFonts w:hint="eastAsia"/>
          <w:sz w:val="28"/>
          <w:szCs w:val="28"/>
        </w:rPr>
        <w:t>严格遵守验收、登记制度，在借出、归还时</w:t>
      </w:r>
      <w:r w:rsidR="005A79C4">
        <w:rPr>
          <w:rFonts w:hint="eastAsia"/>
          <w:sz w:val="28"/>
          <w:szCs w:val="28"/>
        </w:rPr>
        <w:t>使</w:t>
      </w:r>
      <w:r w:rsidR="0055789D">
        <w:rPr>
          <w:rFonts w:hint="eastAsia"/>
          <w:sz w:val="28"/>
          <w:szCs w:val="28"/>
        </w:rPr>
        <w:t>用</w:t>
      </w:r>
      <w:r w:rsidR="0055789D" w:rsidRPr="0055434F">
        <w:rPr>
          <w:rFonts w:hint="eastAsia"/>
          <w:sz w:val="28"/>
          <w:szCs w:val="28"/>
        </w:rPr>
        <w:t>人和重点实验室仪器管理</w:t>
      </w:r>
      <w:r w:rsidR="0055789D">
        <w:rPr>
          <w:rFonts w:hint="eastAsia"/>
          <w:sz w:val="28"/>
          <w:szCs w:val="28"/>
        </w:rPr>
        <w:t>人</w:t>
      </w:r>
      <w:r w:rsidR="0055789D" w:rsidRPr="0055434F">
        <w:rPr>
          <w:rFonts w:hint="eastAsia"/>
          <w:sz w:val="28"/>
          <w:szCs w:val="28"/>
        </w:rPr>
        <w:t>双方共同验收仪器设备与设施的完好情况，并在登记表上签字。</w:t>
      </w:r>
    </w:p>
    <w:p w:rsidR="0055434F" w:rsidRDefault="0055434F" w:rsidP="0055434F">
      <w:pPr>
        <w:rPr>
          <w:sz w:val="28"/>
          <w:szCs w:val="28"/>
        </w:rPr>
      </w:pPr>
      <w:r w:rsidRPr="0055434F">
        <w:rPr>
          <w:rFonts w:hint="eastAsia"/>
          <w:sz w:val="28"/>
          <w:szCs w:val="28"/>
        </w:rPr>
        <w:t>第四条</w:t>
      </w:r>
      <w:r w:rsidRPr="0055434F">
        <w:rPr>
          <w:sz w:val="28"/>
          <w:szCs w:val="28"/>
        </w:rPr>
        <w:t> </w:t>
      </w:r>
      <w:r w:rsidRPr="0055434F">
        <w:rPr>
          <w:rFonts w:hint="eastAsia"/>
          <w:sz w:val="28"/>
          <w:szCs w:val="28"/>
        </w:rPr>
        <w:t>各种设备必须有使用说明书，便于使用者操作。凡拟使用</w:t>
      </w:r>
      <w:r w:rsidR="005A79C4">
        <w:rPr>
          <w:rFonts w:hint="eastAsia"/>
          <w:sz w:val="28"/>
          <w:szCs w:val="28"/>
        </w:rPr>
        <w:t>各类</w:t>
      </w:r>
      <w:r w:rsidRPr="0055434F">
        <w:rPr>
          <w:rFonts w:hint="eastAsia"/>
          <w:sz w:val="28"/>
          <w:szCs w:val="28"/>
        </w:rPr>
        <w:t>设备的人员，须先行和管理人员预约，经管理人员培训后在其协助下操作。</w:t>
      </w:r>
      <w:r w:rsidR="00DE6900">
        <w:rPr>
          <w:rFonts w:hint="eastAsia"/>
          <w:sz w:val="28"/>
          <w:szCs w:val="28"/>
        </w:rPr>
        <w:t>使用时</w:t>
      </w:r>
      <w:r w:rsidR="00DE6900" w:rsidRPr="0055434F">
        <w:rPr>
          <w:rFonts w:hint="eastAsia"/>
          <w:sz w:val="28"/>
          <w:szCs w:val="28"/>
        </w:rPr>
        <w:t>各种设备</w:t>
      </w:r>
      <w:r w:rsidR="00DE6900">
        <w:rPr>
          <w:rFonts w:hint="eastAsia"/>
          <w:sz w:val="28"/>
          <w:szCs w:val="28"/>
        </w:rPr>
        <w:t>应严格遵循制作规程，确保设备和使用者的安全。</w:t>
      </w:r>
    </w:p>
    <w:p w:rsidR="0055434F" w:rsidRDefault="0055434F" w:rsidP="0055434F">
      <w:pPr>
        <w:rPr>
          <w:sz w:val="28"/>
          <w:szCs w:val="28"/>
        </w:rPr>
      </w:pPr>
      <w:r w:rsidRPr="0055434F">
        <w:rPr>
          <w:rFonts w:hint="eastAsia"/>
          <w:sz w:val="28"/>
          <w:szCs w:val="28"/>
        </w:rPr>
        <w:t>第五条</w:t>
      </w:r>
      <w:r w:rsidRPr="0055434F">
        <w:rPr>
          <w:sz w:val="28"/>
          <w:szCs w:val="28"/>
        </w:rPr>
        <w:t> </w:t>
      </w:r>
      <w:r w:rsidRPr="0055434F">
        <w:rPr>
          <w:rFonts w:hint="eastAsia"/>
          <w:sz w:val="28"/>
          <w:szCs w:val="28"/>
        </w:rPr>
        <w:t>必须严格执行仪器设备运行记录制度，记录仪器运行状况、</w:t>
      </w:r>
      <w:r w:rsidR="0055789D">
        <w:rPr>
          <w:rFonts w:hint="eastAsia"/>
          <w:sz w:val="28"/>
          <w:szCs w:val="28"/>
        </w:rPr>
        <w:t>使用</w:t>
      </w:r>
      <w:r w:rsidRPr="0055434F">
        <w:rPr>
          <w:rFonts w:hint="eastAsia"/>
          <w:sz w:val="28"/>
          <w:szCs w:val="28"/>
        </w:rPr>
        <w:t>时间。凡不及时记录者，一经发现，停止使用资格。</w:t>
      </w:r>
    </w:p>
    <w:p w:rsidR="0055434F" w:rsidRDefault="0055434F" w:rsidP="0055434F">
      <w:pPr>
        <w:rPr>
          <w:sz w:val="28"/>
          <w:szCs w:val="28"/>
        </w:rPr>
      </w:pPr>
      <w:r w:rsidRPr="0055434F">
        <w:rPr>
          <w:rFonts w:hint="eastAsia"/>
          <w:sz w:val="28"/>
          <w:szCs w:val="28"/>
        </w:rPr>
        <w:t>第六条</w:t>
      </w:r>
      <w:r w:rsidRPr="0055434F">
        <w:rPr>
          <w:sz w:val="28"/>
          <w:szCs w:val="28"/>
        </w:rPr>
        <w:t> </w:t>
      </w:r>
      <w:r w:rsidRPr="0055434F">
        <w:rPr>
          <w:rFonts w:hint="eastAsia"/>
          <w:sz w:val="28"/>
          <w:szCs w:val="28"/>
        </w:rPr>
        <w:t>发现仪器有故障者，有义务立即向管理人员或重点实验室主任报告，严禁擅自处理、拆卸、调整仪器主要部件，凡自行拆卸者一经发现将给予严重处罚。</w:t>
      </w:r>
    </w:p>
    <w:p w:rsidR="0055434F" w:rsidRDefault="0055434F" w:rsidP="0055434F">
      <w:pPr>
        <w:rPr>
          <w:sz w:val="28"/>
          <w:szCs w:val="28"/>
        </w:rPr>
      </w:pPr>
      <w:r w:rsidRPr="0055434F">
        <w:rPr>
          <w:rFonts w:hint="eastAsia"/>
          <w:sz w:val="28"/>
          <w:szCs w:val="28"/>
        </w:rPr>
        <w:t>第七条</w:t>
      </w:r>
      <w:r w:rsidRPr="0055434F">
        <w:rPr>
          <w:sz w:val="28"/>
          <w:szCs w:val="28"/>
        </w:rPr>
        <w:t> </w:t>
      </w:r>
      <w:r w:rsidRPr="0055434F">
        <w:rPr>
          <w:rFonts w:hint="eastAsia"/>
          <w:sz w:val="28"/>
          <w:szCs w:val="28"/>
        </w:rPr>
        <w:t>下次使用者，在开机前，首先检查仪器清洁卫生，仪器是否有损坏，接通电源后，检查是否运转正常。发现问题及时报告管理人</w:t>
      </w:r>
      <w:r w:rsidRPr="0055434F">
        <w:rPr>
          <w:rFonts w:hint="eastAsia"/>
          <w:sz w:val="28"/>
          <w:szCs w:val="28"/>
        </w:rPr>
        <w:lastRenderedPageBreak/>
        <w:t>员。</w:t>
      </w:r>
    </w:p>
    <w:p w:rsidR="0055434F" w:rsidRDefault="0055434F" w:rsidP="0055434F">
      <w:pPr>
        <w:rPr>
          <w:sz w:val="28"/>
          <w:szCs w:val="28"/>
        </w:rPr>
      </w:pPr>
      <w:r w:rsidRPr="0055434F">
        <w:rPr>
          <w:rFonts w:hint="eastAsia"/>
          <w:sz w:val="28"/>
          <w:szCs w:val="28"/>
        </w:rPr>
        <w:t>第八条</w:t>
      </w:r>
      <w:r w:rsidRPr="0055434F">
        <w:rPr>
          <w:sz w:val="28"/>
          <w:szCs w:val="28"/>
        </w:rPr>
        <w:t> </w:t>
      </w:r>
      <w:r w:rsidRPr="0055434F">
        <w:rPr>
          <w:rFonts w:hint="eastAsia"/>
          <w:sz w:val="28"/>
          <w:szCs w:val="28"/>
        </w:rPr>
        <w:t>所有仪器设备的操作手册及技术资料原件一律建档保存。</w:t>
      </w:r>
    </w:p>
    <w:p w:rsidR="0055434F" w:rsidRDefault="0055434F" w:rsidP="0055434F">
      <w:pPr>
        <w:rPr>
          <w:sz w:val="28"/>
          <w:szCs w:val="28"/>
        </w:rPr>
      </w:pPr>
      <w:r w:rsidRPr="0055434F">
        <w:rPr>
          <w:rFonts w:hint="eastAsia"/>
          <w:sz w:val="28"/>
          <w:szCs w:val="28"/>
        </w:rPr>
        <w:t>第九条</w:t>
      </w:r>
      <w:r w:rsidRPr="0055434F">
        <w:rPr>
          <w:sz w:val="28"/>
          <w:szCs w:val="28"/>
        </w:rPr>
        <w:t> </w:t>
      </w:r>
      <w:r w:rsidRPr="0055434F">
        <w:rPr>
          <w:rFonts w:hint="eastAsia"/>
          <w:sz w:val="28"/>
          <w:szCs w:val="28"/>
        </w:rPr>
        <w:t>保持仪器清洁，仪器的放置要远离强酸、强碱等腐蚀性物品，远离水源、火源、气源等不安全源。各仪器要根据其保养、维护要求，进行及时或定期的干燥处理、充电、维护、校验等，确保仪器正常运转。</w:t>
      </w:r>
    </w:p>
    <w:p w:rsidR="0055434F" w:rsidRDefault="0055434F" w:rsidP="005543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8"/>
          <w:szCs w:val="28"/>
        </w:rPr>
      </w:pPr>
      <w:r w:rsidRPr="0055434F">
        <w:rPr>
          <w:rFonts w:hint="eastAsia"/>
          <w:sz w:val="28"/>
          <w:szCs w:val="28"/>
        </w:rPr>
        <w:t>第十条</w:t>
      </w:r>
      <w:r w:rsidR="005A79C4">
        <w:rPr>
          <w:rFonts w:hint="eastAsia"/>
          <w:sz w:val="28"/>
          <w:szCs w:val="28"/>
        </w:rPr>
        <w:t xml:space="preserve"> </w:t>
      </w:r>
      <w:r w:rsidR="005A79C4">
        <w:rPr>
          <w:rFonts w:hint="eastAsia"/>
          <w:sz w:val="28"/>
          <w:szCs w:val="28"/>
        </w:rPr>
        <w:t>使用人应保持实验室卫生，管理人应定期对实验室进行扫除。个人物品不得带入实验室。</w:t>
      </w:r>
    </w:p>
    <w:p w:rsidR="00DE6900" w:rsidRPr="0055434F" w:rsidRDefault="00DE6900" w:rsidP="005543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8"/>
          <w:szCs w:val="28"/>
        </w:rPr>
      </w:pPr>
      <w:r w:rsidRPr="0055434F">
        <w:rPr>
          <w:rFonts w:hint="eastAsia"/>
          <w:sz w:val="28"/>
          <w:szCs w:val="28"/>
        </w:rPr>
        <w:t>第十一条</w:t>
      </w:r>
      <w:r w:rsidR="005A79C4">
        <w:rPr>
          <w:rFonts w:hint="eastAsia"/>
          <w:sz w:val="28"/>
          <w:szCs w:val="28"/>
        </w:rPr>
        <w:t xml:space="preserve"> </w:t>
      </w:r>
      <w:r w:rsidR="005A79C4" w:rsidRPr="0055434F">
        <w:rPr>
          <w:rFonts w:hint="eastAsia"/>
          <w:sz w:val="28"/>
          <w:szCs w:val="28"/>
        </w:rPr>
        <w:t>实验室应加强大型仪器设备的管理，开展大型仪器设备公共服务，向</w:t>
      </w:r>
      <w:r w:rsidR="005A79C4">
        <w:rPr>
          <w:rFonts w:hint="eastAsia"/>
          <w:sz w:val="28"/>
          <w:szCs w:val="28"/>
        </w:rPr>
        <w:t>实验室</w:t>
      </w:r>
      <w:r w:rsidR="005A79C4" w:rsidRPr="0055434F">
        <w:rPr>
          <w:rFonts w:hint="eastAsia"/>
          <w:sz w:val="28"/>
          <w:szCs w:val="28"/>
        </w:rPr>
        <w:t>内、外开放仪器设备信息，为科研服务。</w:t>
      </w:r>
    </w:p>
    <w:p w:rsidR="0055434F" w:rsidRPr="0055434F" w:rsidRDefault="0055434F" w:rsidP="005543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8"/>
          <w:szCs w:val="28"/>
        </w:rPr>
      </w:pPr>
      <w:r w:rsidRPr="0055434F">
        <w:rPr>
          <w:rFonts w:hint="eastAsia"/>
          <w:sz w:val="28"/>
          <w:szCs w:val="28"/>
        </w:rPr>
        <w:t>第十</w:t>
      </w:r>
      <w:r w:rsidR="00DE6900">
        <w:rPr>
          <w:rFonts w:hint="eastAsia"/>
          <w:sz w:val="28"/>
          <w:szCs w:val="28"/>
        </w:rPr>
        <w:t>二</w:t>
      </w:r>
      <w:r w:rsidRPr="0055434F">
        <w:rPr>
          <w:rFonts w:hint="eastAsia"/>
          <w:sz w:val="28"/>
          <w:szCs w:val="28"/>
        </w:rPr>
        <w:t>条</w:t>
      </w:r>
      <w:r w:rsidR="00DE6900">
        <w:rPr>
          <w:rFonts w:hint="eastAsia"/>
          <w:sz w:val="28"/>
          <w:szCs w:val="28"/>
        </w:rPr>
        <w:t xml:space="preserve"> </w:t>
      </w:r>
      <w:r w:rsidRPr="0055434F">
        <w:rPr>
          <w:rFonts w:hint="eastAsia"/>
          <w:sz w:val="28"/>
          <w:szCs w:val="28"/>
        </w:rPr>
        <w:t>本</w:t>
      </w:r>
      <w:r w:rsidR="00DE6900">
        <w:rPr>
          <w:rFonts w:hint="eastAsia"/>
          <w:sz w:val="28"/>
          <w:szCs w:val="28"/>
        </w:rPr>
        <w:t>办法</w:t>
      </w:r>
      <w:r w:rsidRPr="0055434F">
        <w:rPr>
          <w:rFonts w:hint="eastAsia"/>
          <w:sz w:val="28"/>
          <w:szCs w:val="28"/>
        </w:rPr>
        <w:t>解释权归高速载运设施的无损检测监控技术工信部重点实验室所有。</w:t>
      </w:r>
    </w:p>
    <w:p w:rsidR="0055434F" w:rsidRPr="0055434F" w:rsidRDefault="0055434F" w:rsidP="005543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8"/>
          <w:szCs w:val="28"/>
        </w:rPr>
      </w:pPr>
      <w:r w:rsidRPr="0055434F">
        <w:rPr>
          <w:rFonts w:hint="eastAsia"/>
          <w:sz w:val="28"/>
          <w:szCs w:val="28"/>
        </w:rPr>
        <w:t>第十</w:t>
      </w:r>
      <w:r w:rsidR="00DE6900">
        <w:rPr>
          <w:rFonts w:hint="eastAsia"/>
          <w:sz w:val="28"/>
          <w:szCs w:val="28"/>
        </w:rPr>
        <w:t>三</w:t>
      </w:r>
      <w:r w:rsidRPr="0055434F">
        <w:rPr>
          <w:rFonts w:hint="eastAsia"/>
          <w:sz w:val="28"/>
          <w:szCs w:val="28"/>
        </w:rPr>
        <w:t>条</w:t>
      </w:r>
      <w:r w:rsidR="00DE6900">
        <w:rPr>
          <w:rFonts w:hint="eastAsia"/>
          <w:sz w:val="28"/>
          <w:szCs w:val="28"/>
        </w:rPr>
        <w:t xml:space="preserve"> </w:t>
      </w:r>
      <w:r w:rsidRPr="0055434F">
        <w:rPr>
          <w:rFonts w:hint="eastAsia"/>
          <w:sz w:val="28"/>
          <w:szCs w:val="28"/>
        </w:rPr>
        <w:t>本</w:t>
      </w:r>
      <w:r w:rsidR="0055789D">
        <w:rPr>
          <w:rFonts w:hint="eastAsia"/>
          <w:sz w:val="28"/>
          <w:szCs w:val="28"/>
        </w:rPr>
        <w:t>办法</w:t>
      </w:r>
      <w:r w:rsidRPr="0055434F">
        <w:rPr>
          <w:rFonts w:hint="eastAsia"/>
          <w:sz w:val="28"/>
          <w:szCs w:val="28"/>
        </w:rPr>
        <w:t>自发布之日起执行。</w:t>
      </w:r>
    </w:p>
    <w:p w:rsidR="0055434F" w:rsidRPr="0055434F" w:rsidRDefault="0055434F" w:rsidP="0055434F">
      <w:pPr>
        <w:rPr>
          <w:sz w:val="28"/>
          <w:szCs w:val="28"/>
        </w:rPr>
      </w:pPr>
    </w:p>
    <w:sectPr w:rsidR="0055434F" w:rsidRPr="00554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5E6" w:rsidRDefault="009E55E6" w:rsidP="00384C9F">
      <w:r>
        <w:separator/>
      </w:r>
    </w:p>
  </w:endnote>
  <w:endnote w:type="continuationSeparator" w:id="0">
    <w:p w:rsidR="009E55E6" w:rsidRDefault="009E55E6" w:rsidP="0038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5E6" w:rsidRDefault="009E55E6" w:rsidP="00384C9F">
      <w:r>
        <w:separator/>
      </w:r>
    </w:p>
  </w:footnote>
  <w:footnote w:type="continuationSeparator" w:id="0">
    <w:p w:rsidR="009E55E6" w:rsidRDefault="009E55E6" w:rsidP="00384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34F"/>
    <w:rsid w:val="00384C9F"/>
    <w:rsid w:val="0055434F"/>
    <w:rsid w:val="0055789D"/>
    <w:rsid w:val="005A79C4"/>
    <w:rsid w:val="009E55E6"/>
    <w:rsid w:val="00CB59D8"/>
    <w:rsid w:val="00DE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5543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55434F"/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384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4C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4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4C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5543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55434F"/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384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4C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4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4C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121</Words>
  <Characters>696</Characters>
  <Application>Microsoft Office Word</Application>
  <DocSecurity>0</DocSecurity>
  <Lines>5</Lines>
  <Paragraphs>1</Paragraphs>
  <ScaleCrop>false</ScaleCrop>
  <Company>SkyUN.Org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SkyUN.Org</cp:lastModifiedBy>
  <cp:revision>3</cp:revision>
  <dcterms:created xsi:type="dcterms:W3CDTF">2018-09-29T03:53:00Z</dcterms:created>
  <dcterms:modified xsi:type="dcterms:W3CDTF">2018-12-11T04:08:00Z</dcterms:modified>
</cp:coreProperties>
</file>